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0024" w14:textId="77777777" w:rsidR="004A28FC" w:rsidRDefault="004A28FC" w:rsidP="00C94BA0">
      <w:pPr>
        <w:pStyle w:val="Heading1"/>
        <w:spacing w:before="0"/>
        <w:rPr>
          <w:lang w:val="it-IT"/>
        </w:rPr>
      </w:pPr>
    </w:p>
    <w:p w14:paraId="481F3C63" w14:textId="5F349488" w:rsidR="00772D60" w:rsidRDefault="00C94BA0" w:rsidP="004A28FC">
      <w:pPr>
        <w:pStyle w:val="Heading1"/>
        <w:spacing w:before="0" w:after="0"/>
      </w:pPr>
      <w:r w:rsidRPr="00C94BA0">
        <w:rPr>
          <w:lang w:val="it-IT"/>
        </w:rPr>
        <w:t>“Crearea unei noi unit</w:t>
      </w:r>
      <w:r w:rsidRPr="00C94BA0">
        <w:rPr>
          <w:rFonts w:hint="eastAsia"/>
          <w:lang w:val="it-IT"/>
        </w:rPr>
        <w:t>ăț</w:t>
      </w:r>
      <w:r w:rsidRPr="00C94BA0">
        <w:rPr>
          <w:lang w:val="it-IT"/>
        </w:rPr>
        <w:t xml:space="preserve">i de testare </w:t>
      </w:r>
      <w:r>
        <w:rPr>
          <w:lang w:val="it-IT"/>
        </w:rPr>
        <w:t>ș</w:t>
      </w:r>
      <w:r w:rsidRPr="00C94BA0">
        <w:rPr>
          <w:lang w:val="it-IT"/>
        </w:rPr>
        <w:t>i analize tehnice”</w:t>
      </w:r>
      <w:r>
        <w:t xml:space="preserve"> </w:t>
      </w:r>
    </w:p>
    <w:p w14:paraId="319E6F2D" w14:textId="6AA0EAFF" w:rsidR="004A28FC" w:rsidRDefault="004A28FC" w:rsidP="004A28FC">
      <w:pPr>
        <w:jc w:val="center"/>
        <w:rPr>
          <w:b/>
          <w:bCs/>
          <w:color w:val="002060"/>
        </w:rPr>
      </w:pPr>
      <w:r w:rsidRPr="004A28FC">
        <w:rPr>
          <w:b/>
          <w:bCs/>
          <w:color w:val="002060"/>
        </w:rPr>
        <w:t xml:space="preserve">- descrierea proiectului </w:t>
      </w:r>
      <w:r>
        <w:rPr>
          <w:b/>
          <w:bCs/>
          <w:color w:val="002060"/>
        </w:rPr>
        <w:t>–</w:t>
      </w:r>
    </w:p>
    <w:p w14:paraId="6E90AEA1" w14:textId="77777777" w:rsidR="004A28FC" w:rsidRPr="004A28FC" w:rsidRDefault="004A28FC" w:rsidP="004A28FC">
      <w:pPr>
        <w:jc w:val="center"/>
        <w:rPr>
          <w:b/>
          <w:bCs/>
          <w:color w:val="002060"/>
        </w:rPr>
      </w:pPr>
    </w:p>
    <w:p w14:paraId="17BD9AAB" w14:textId="0A020F3A" w:rsidR="00011A98" w:rsidRDefault="00C94BA0" w:rsidP="00011A98">
      <w:pPr>
        <w:ind w:firstLine="0"/>
      </w:pPr>
      <w:r>
        <w:t xml:space="preserve">SIMLEX TESTING S.R.L., cod de identificare fiscal 33167529, înregistrată la Registrul Comerțului sub  număr J29/709/2014, cu sediul în localitatea Municipiul Ploieşti, str. POLIGONULUI nr.3, Corp C10, camera 3, sector/județul Prahova, România, </w:t>
      </w:r>
      <w:r w:rsidR="004A28FC">
        <w:t>implementează</w:t>
      </w:r>
      <w:r w:rsidRPr="00C94BA0">
        <w:t xml:space="preserve"> proiectul cu titlul “Crearea unei noi unități de testare și analize tehnice”</w:t>
      </w:r>
      <w:r>
        <w:t xml:space="preserve">, cod SMIS </w:t>
      </w:r>
      <w:r w:rsidRPr="00011A98">
        <w:rPr>
          <w:b/>
          <w:bCs/>
        </w:rPr>
        <w:t>324682</w:t>
      </w:r>
      <w:r w:rsidR="00011A98">
        <w:t xml:space="preserve">, </w:t>
      </w:r>
      <w:r w:rsidR="00011A98" w:rsidRPr="00011A98">
        <w:t>cofinanţat din Fondul European de Dezvoltare Regională</w:t>
      </w:r>
      <w:r w:rsidR="00011A98">
        <w:t xml:space="preserve">, prin </w:t>
      </w:r>
      <w:r w:rsidR="00687A25">
        <w:t>Programul Regional Sud-Muntenia 2021-2027</w:t>
      </w:r>
      <w:r w:rsidR="00011A98">
        <w:t xml:space="preserve">. </w:t>
      </w:r>
      <w:r w:rsidR="00687A25">
        <w:t>Prioritatea</w:t>
      </w:r>
      <w:r w:rsidR="00011A98">
        <w:t xml:space="preserve">: </w:t>
      </w:r>
      <w:r w:rsidR="00011A98" w:rsidRPr="00011A98">
        <w:t>P1.O regiune competitivă prin inovare, digitalizare și întreprinderi dinamice</w:t>
      </w:r>
      <w:r w:rsidR="00687A25">
        <w:t>, Obiectiv specific</w:t>
      </w:r>
      <w:r w:rsidR="00011A98">
        <w:t>: RSO1.3_Intensificarea creșterii durabile și a competitivității IMM-urilor și crearea de locuri de muncă în cadrul IMM-urilor, inclusiv prin investiții productive</w:t>
      </w:r>
      <w:r w:rsidR="00687A25">
        <w:t>, Apel</w:t>
      </w:r>
      <w:r w:rsidR="00011A98">
        <w:t xml:space="preserve">: </w:t>
      </w:r>
      <w:r w:rsidR="00011A98" w:rsidRPr="00011A98">
        <w:t>Intensificarea creșterii sustenabile și a competitivității microîntrepinderilor, întreprinderilor mici și întreprinderilor mijlocii din regiunea Sud-Muntenia</w:t>
      </w:r>
      <w:r w:rsidR="00011A98">
        <w:t xml:space="preserve">. </w:t>
      </w:r>
    </w:p>
    <w:p w14:paraId="713095AE" w14:textId="172BAFC6" w:rsidR="00687A25" w:rsidRDefault="00687A25" w:rsidP="00011A98">
      <w:pPr>
        <w:ind w:firstLine="0"/>
      </w:pPr>
      <w:r w:rsidRPr="00011A98">
        <w:rPr>
          <w:b/>
          <w:bCs/>
        </w:rPr>
        <w:t>Localizare</w:t>
      </w:r>
      <w:r w:rsidR="00011A98" w:rsidRPr="00011A98">
        <w:rPr>
          <w:b/>
          <w:bCs/>
        </w:rPr>
        <w:t>a proiectului</w:t>
      </w:r>
      <w:r w:rsidR="00011A98">
        <w:t xml:space="preserve">: </w:t>
      </w:r>
      <w:r w:rsidR="00011A98" w:rsidRPr="00011A98">
        <w:t>Municipiul C</w:t>
      </w:r>
      <w:r w:rsidR="00011A98">
        <w:t>ă</w:t>
      </w:r>
      <w:r w:rsidR="00011A98" w:rsidRPr="00011A98">
        <w:t>l</w:t>
      </w:r>
      <w:r w:rsidR="00011A98">
        <w:t>ă</w:t>
      </w:r>
      <w:r w:rsidR="00011A98" w:rsidRPr="00011A98">
        <w:t>ra</w:t>
      </w:r>
      <w:r w:rsidR="00011A98">
        <w:t>ș</w:t>
      </w:r>
      <w:r w:rsidR="00011A98" w:rsidRPr="00011A98">
        <w:t>i, Prelungirea Sloboziei, Nr. 1, jude</w:t>
      </w:r>
      <w:r w:rsidR="00011A98">
        <w:t>ț</w:t>
      </w:r>
      <w:r w:rsidR="00011A98" w:rsidRPr="00011A98">
        <w:t>ul C</w:t>
      </w:r>
      <w:r w:rsidR="00011A98">
        <w:t>ă</w:t>
      </w:r>
      <w:r w:rsidR="00011A98" w:rsidRPr="00011A98">
        <w:t>l</w:t>
      </w:r>
      <w:r w:rsidR="00011A98">
        <w:t>ă</w:t>
      </w:r>
      <w:r w:rsidR="00011A98" w:rsidRPr="00011A98">
        <w:t>ra</w:t>
      </w:r>
      <w:r w:rsidR="00011A98">
        <w:t>ș</w:t>
      </w:r>
      <w:r w:rsidR="00011A98" w:rsidRPr="00011A98">
        <w:t>i, Regiunea Sud-Muntenia.</w:t>
      </w:r>
    </w:p>
    <w:p w14:paraId="07A6416C" w14:textId="2844108F" w:rsidR="007733EA" w:rsidRPr="00011A98" w:rsidRDefault="00687A25" w:rsidP="00011A98">
      <w:pPr>
        <w:ind w:firstLine="0"/>
      </w:pPr>
      <w:bookmarkStart w:id="0" w:name="_Hlk184578147"/>
      <w:r w:rsidRPr="00011A98">
        <w:rPr>
          <w:b/>
          <w:bCs/>
        </w:rPr>
        <w:t>Obiectiv general</w:t>
      </w:r>
      <w:r w:rsidR="00011A98">
        <w:rPr>
          <w:b/>
          <w:bCs/>
        </w:rPr>
        <w:t xml:space="preserve"> </w:t>
      </w:r>
      <w:r w:rsidR="00011A98" w:rsidRPr="00011A98">
        <w:t>al proiectului</w:t>
      </w:r>
      <w:r w:rsidR="00011A98">
        <w:t xml:space="preserve"> urmărește creșterea competitivit</w:t>
      </w:r>
      <w:r w:rsidR="00B41A20">
        <w:t>ăț</w:t>
      </w:r>
      <w:r w:rsidR="00011A98">
        <w:t>ii economice a S.C. SIMLEX TESTING S.R.L., prin realizarea unei investi</w:t>
      </w:r>
      <w:r w:rsidR="00B41A20">
        <w:t>ț</w:t>
      </w:r>
      <w:r w:rsidR="00011A98">
        <w:t>ii ini</w:t>
      </w:r>
      <w:r w:rsidR="00B41A20">
        <w:t>ț</w:t>
      </w:r>
      <w:r w:rsidR="00011A98">
        <w:t>iale ce vizeaz</w:t>
      </w:r>
      <w:r w:rsidR="00B41A20">
        <w:t>ă</w:t>
      </w:r>
      <w:r w:rsidR="00011A98">
        <w:t xml:space="preserve"> demararea unei</w:t>
      </w:r>
      <w:r w:rsidR="00B41A20">
        <w:t xml:space="preserve"> </w:t>
      </w:r>
      <w:r w:rsidR="00011A98">
        <w:t>unit</w:t>
      </w:r>
      <w:r w:rsidR="00B41A20">
        <w:t>ăț</w:t>
      </w:r>
      <w:r w:rsidR="00011A98">
        <w:t>i noi, achizi</w:t>
      </w:r>
      <w:r w:rsidR="00B41A20">
        <w:t>ț</w:t>
      </w:r>
      <w:r w:rsidR="00011A98">
        <w:t>ion</w:t>
      </w:r>
      <w:r w:rsidR="00B41A20">
        <w:t>â</w:t>
      </w:r>
      <w:r w:rsidR="00011A98">
        <w:t>nd echipamente performante pentru efectuarea de test</w:t>
      </w:r>
      <w:r w:rsidR="00B41A20">
        <w:t>ă</w:t>
      </w:r>
      <w:r w:rsidR="00011A98">
        <w:t xml:space="preserve">ri </w:t>
      </w:r>
      <w:r w:rsidR="00B41A20">
        <w:t>ș</w:t>
      </w:r>
      <w:r w:rsidR="00011A98">
        <w:t>i analize tehnice.</w:t>
      </w:r>
    </w:p>
    <w:p w14:paraId="630CC432" w14:textId="0B036460" w:rsidR="00687A25" w:rsidRPr="00B41A20" w:rsidRDefault="00687A25" w:rsidP="00B41A20">
      <w:pPr>
        <w:spacing w:after="0"/>
        <w:ind w:firstLine="0"/>
        <w:rPr>
          <w:b/>
          <w:bCs/>
        </w:rPr>
      </w:pPr>
      <w:r w:rsidRPr="00B41A20">
        <w:rPr>
          <w:b/>
          <w:bCs/>
        </w:rPr>
        <w:t>Obiective specifice</w:t>
      </w:r>
      <w:r w:rsidR="00B41A20" w:rsidRPr="00B41A20">
        <w:rPr>
          <w:b/>
          <w:bCs/>
        </w:rPr>
        <w:t>:</w:t>
      </w:r>
    </w:p>
    <w:p w14:paraId="3A935D4D" w14:textId="06316A66" w:rsidR="00B41A20" w:rsidRDefault="00B41A20" w:rsidP="00B41A20">
      <w:pPr>
        <w:spacing w:after="0"/>
        <w:ind w:firstLine="0"/>
      </w:pPr>
      <w:r w:rsidRPr="00B41A20">
        <w:rPr>
          <w:b/>
          <w:bCs/>
        </w:rPr>
        <w:t>OS1</w:t>
      </w:r>
      <w:r>
        <w:t xml:space="preserve"> – Demararea unei unități noi de prestări servicii în domeniul de activitate CAEN 7120, achiziționarea de echipamente tehnologice performante, respectarea principiilor de dezvoltare durabilă și acțiuni menite să garanteze egalitatea de șanse, de gen, incluziunea și nediscriminarea.</w:t>
      </w:r>
    </w:p>
    <w:p w14:paraId="08ED5106" w14:textId="081B71A2" w:rsidR="00B41A20" w:rsidRDefault="00B41A20" w:rsidP="00B41A20">
      <w:pPr>
        <w:spacing w:after="0"/>
        <w:ind w:firstLine="0"/>
        <w:rPr>
          <w:lang w:val="it-IT"/>
        </w:rPr>
      </w:pPr>
      <w:r w:rsidRPr="00B41A20">
        <w:rPr>
          <w:b/>
          <w:bCs/>
          <w:lang w:val="it-IT"/>
        </w:rPr>
        <w:t>OS2</w:t>
      </w:r>
      <w:r w:rsidRPr="00B41A20">
        <w:rPr>
          <w:lang w:val="it-IT"/>
        </w:rPr>
        <w:t xml:space="preserve"> - Cre</w:t>
      </w:r>
      <w:r>
        <w:rPr>
          <w:lang w:val="it-IT"/>
        </w:rPr>
        <w:t>ș</w:t>
      </w:r>
      <w:r w:rsidRPr="00B41A20">
        <w:rPr>
          <w:lang w:val="it-IT"/>
        </w:rPr>
        <w:t>terea puterii comerciale de negociere a societ</w:t>
      </w:r>
      <w:r>
        <w:rPr>
          <w:lang w:val="it-IT"/>
        </w:rPr>
        <w:t>ăț</w:t>
      </w:r>
      <w:r w:rsidRPr="00B41A20">
        <w:rPr>
          <w:lang w:val="it-IT"/>
        </w:rPr>
        <w:t xml:space="preserve">ii </w:t>
      </w:r>
      <w:r>
        <w:rPr>
          <w:lang w:val="it-IT"/>
        </w:rPr>
        <w:t>ș</w:t>
      </w:r>
      <w:r w:rsidRPr="00B41A20">
        <w:rPr>
          <w:lang w:val="it-IT"/>
        </w:rPr>
        <w:t xml:space="preserve">i a expunerii sale </w:t>
      </w:r>
      <w:r>
        <w:rPr>
          <w:lang w:val="it-IT"/>
        </w:rPr>
        <w:t>î</w:t>
      </w:r>
      <w:r w:rsidRPr="00B41A20">
        <w:rPr>
          <w:lang w:val="it-IT"/>
        </w:rPr>
        <w:t>n mediul interna</w:t>
      </w:r>
      <w:r>
        <w:rPr>
          <w:lang w:val="it-IT"/>
        </w:rPr>
        <w:t>ț</w:t>
      </w:r>
      <w:r w:rsidRPr="00B41A20">
        <w:rPr>
          <w:lang w:val="it-IT"/>
        </w:rPr>
        <w:t>ional prin participarea la t</w:t>
      </w:r>
      <w:r>
        <w:rPr>
          <w:lang w:val="it-IT"/>
        </w:rPr>
        <w:t>â</w:t>
      </w:r>
      <w:r w:rsidRPr="00B41A20">
        <w:rPr>
          <w:lang w:val="it-IT"/>
        </w:rPr>
        <w:t>rguri /expozi</w:t>
      </w:r>
      <w:r>
        <w:rPr>
          <w:lang w:val="it-IT"/>
        </w:rPr>
        <w:t>ț</w:t>
      </w:r>
      <w:r w:rsidRPr="00B41A20">
        <w:rPr>
          <w:lang w:val="it-IT"/>
        </w:rPr>
        <w:t>ii interna</w:t>
      </w:r>
      <w:r>
        <w:rPr>
          <w:lang w:val="it-IT"/>
        </w:rPr>
        <w:t>ț</w:t>
      </w:r>
      <w:r w:rsidRPr="00B41A20">
        <w:rPr>
          <w:lang w:val="it-IT"/>
        </w:rPr>
        <w:t>ionale.</w:t>
      </w:r>
    </w:p>
    <w:p w14:paraId="10C28961" w14:textId="4F470BE5" w:rsidR="00B41A20" w:rsidRDefault="00B41A20" w:rsidP="00B41A20">
      <w:pPr>
        <w:ind w:firstLine="0"/>
        <w:rPr>
          <w:lang w:val="it-IT"/>
        </w:rPr>
      </w:pPr>
      <w:r w:rsidRPr="00B41A20">
        <w:rPr>
          <w:b/>
          <w:bCs/>
          <w:lang w:val="it-IT"/>
        </w:rPr>
        <w:t>OS3</w:t>
      </w:r>
      <w:r w:rsidRPr="00B41A20">
        <w:rPr>
          <w:lang w:val="it-IT"/>
        </w:rPr>
        <w:t xml:space="preserve"> - Creșterea competitivității și dezvoltarea durabilă a companiei Simlex Testing SRL pe segmentul serviciilor de testări </w:t>
      </w:r>
      <w:r>
        <w:rPr>
          <w:lang w:val="it-IT"/>
        </w:rPr>
        <w:t>ș</w:t>
      </w:r>
      <w:r w:rsidRPr="00B41A20">
        <w:rPr>
          <w:lang w:val="it-IT"/>
        </w:rPr>
        <w:t>i analize tehnice prin digitalizarea noii activit</w:t>
      </w:r>
      <w:r>
        <w:rPr>
          <w:lang w:val="it-IT"/>
        </w:rPr>
        <w:t>ăț</w:t>
      </w:r>
      <w:r w:rsidRPr="00B41A20">
        <w:rPr>
          <w:lang w:val="it-IT"/>
        </w:rPr>
        <w:t xml:space="preserve">i </w:t>
      </w:r>
      <w:r>
        <w:rPr>
          <w:lang w:val="it-IT"/>
        </w:rPr>
        <w:t>ș</w:t>
      </w:r>
      <w:r w:rsidRPr="00B41A20">
        <w:rPr>
          <w:lang w:val="it-IT"/>
        </w:rPr>
        <w:t>i</w:t>
      </w:r>
      <w:r>
        <w:rPr>
          <w:lang w:val="it-IT"/>
        </w:rPr>
        <w:t xml:space="preserve"> </w:t>
      </w:r>
      <w:r w:rsidRPr="00B41A20">
        <w:rPr>
          <w:lang w:val="it-IT"/>
        </w:rPr>
        <w:t>activit</w:t>
      </w:r>
      <w:r>
        <w:rPr>
          <w:lang w:val="it-IT"/>
        </w:rPr>
        <w:t>ăț</w:t>
      </w:r>
      <w:r w:rsidRPr="00B41A20">
        <w:rPr>
          <w:lang w:val="it-IT"/>
        </w:rPr>
        <w:t>i specifice economiei circulare.</w:t>
      </w:r>
    </w:p>
    <w:bookmarkEnd w:id="0"/>
    <w:p w14:paraId="6BA1D9A4" w14:textId="6591F117" w:rsidR="007372E3" w:rsidRPr="00A07983" w:rsidRDefault="007372E3" w:rsidP="007372E3">
      <w:pPr>
        <w:spacing w:after="0"/>
        <w:ind w:firstLine="0"/>
        <w:rPr>
          <w:b/>
          <w:bCs/>
          <w:lang w:val="it-IT"/>
        </w:rPr>
      </w:pPr>
      <w:r w:rsidRPr="00A07983">
        <w:rPr>
          <w:b/>
          <w:bCs/>
          <w:lang w:val="it-IT"/>
        </w:rPr>
        <w:t>Rezultatele a</w:t>
      </w:r>
      <w:r w:rsidRPr="00A07983">
        <w:rPr>
          <w:rFonts w:hint="eastAsia"/>
          <w:b/>
          <w:bCs/>
          <w:lang w:val="it-IT"/>
        </w:rPr>
        <w:t>ș</w:t>
      </w:r>
      <w:r w:rsidRPr="00A07983">
        <w:rPr>
          <w:b/>
          <w:bCs/>
          <w:lang w:val="it-IT"/>
        </w:rPr>
        <w:t xml:space="preserve">teptate: </w:t>
      </w:r>
    </w:p>
    <w:p w14:paraId="5A7ADC60" w14:textId="753C4A50" w:rsidR="007372E3" w:rsidRPr="007372E3" w:rsidRDefault="007372E3" w:rsidP="007372E3">
      <w:pPr>
        <w:spacing w:after="0"/>
        <w:ind w:firstLine="0"/>
      </w:pPr>
      <w:bookmarkStart w:id="1" w:name="_Hlk184578754"/>
      <w:r w:rsidRPr="007372E3">
        <w:rPr>
          <w:b/>
          <w:bCs/>
        </w:rPr>
        <w:t xml:space="preserve">R1: </w:t>
      </w:r>
      <w:r w:rsidRPr="007372E3">
        <w:t xml:space="preserve">o unitate nou </w:t>
      </w:r>
      <w:r w:rsidR="00B7557E">
        <w:t>î</w:t>
      </w:r>
      <w:r w:rsidRPr="007372E3">
        <w:t>nfiin</w:t>
      </w:r>
      <w:r w:rsidR="00B7557E">
        <w:t>ț</w:t>
      </w:r>
      <w:r w:rsidRPr="007372E3">
        <w:t>at</w:t>
      </w:r>
      <w:r w:rsidR="00B7557E">
        <w:t>ă</w:t>
      </w:r>
      <w:r w:rsidRPr="007372E3">
        <w:t xml:space="preserve"> , dou</w:t>
      </w:r>
      <w:r w:rsidR="00B7557E">
        <w:t>ă</w:t>
      </w:r>
      <w:r w:rsidRPr="007372E3">
        <w:t xml:space="preserve"> locuri de munc</w:t>
      </w:r>
      <w:r w:rsidR="00B7557E">
        <w:t>ă</w:t>
      </w:r>
      <w:r w:rsidRPr="007372E3">
        <w:t xml:space="preserve"> create, 7</w:t>
      </w:r>
      <w:r>
        <w:t xml:space="preserve"> </w:t>
      </w:r>
      <w:r w:rsidRPr="007372E3">
        <w:t>echipamente achizi</w:t>
      </w:r>
      <w:r w:rsidR="00B7557E">
        <w:t>ț</w:t>
      </w:r>
      <w:r w:rsidRPr="007372E3">
        <w:t xml:space="preserve">ionate </w:t>
      </w:r>
      <w:r w:rsidR="00B7557E">
        <w:t>ș</w:t>
      </w:r>
      <w:r w:rsidRPr="007372E3">
        <w:t>i adaptate persoanelor cu</w:t>
      </w:r>
      <w:r>
        <w:t xml:space="preserve"> </w:t>
      </w:r>
      <w:r w:rsidRPr="007372E3">
        <w:t>dizabilit</w:t>
      </w:r>
      <w:r w:rsidR="00B7557E">
        <w:t>ăț</w:t>
      </w:r>
      <w:r w:rsidRPr="007372E3">
        <w:t>i, 1 echipament pentru accesibilizarea mediului fizic –</w:t>
      </w:r>
    </w:p>
    <w:p w14:paraId="40B0C5E0" w14:textId="052BC8D6" w:rsidR="007372E3" w:rsidRDefault="007372E3" w:rsidP="007372E3">
      <w:pPr>
        <w:spacing w:after="0"/>
        <w:ind w:firstLine="0"/>
      </w:pPr>
      <w:r w:rsidRPr="007372E3">
        <w:t>achizi</w:t>
      </w:r>
      <w:r w:rsidR="00B7557E">
        <w:t>ț</w:t>
      </w:r>
      <w:r w:rsidRPr="007372E3">
        <w:t>ionat, 1 Plan de m</w:t>
      </w:r>
      <w:r w:rsidR="00B7557E">
        <w:t>ă</w:t>
      </w:r>
      <w:r w:rsidRPr="007372E3">
        <w:t>suri privind respectarea drepturilor</w:t>
      </w:r>
      <w:r>
        <w:t xml:space="preserve"> </w:t>
      </w:r>
      <w:r w:rsidRPr="007372E3">
        <w:t>fundamentale și conformitatea cu Carta Drepturilor</w:t>
      </w:r>
      <w:r>
        <w:t xml:space="preserve"> </w:t>
      </w:r>
      <w:r w:rsidRPr="007372E3">
        <w:t>Fundamentale a Uniunii Europene și Convenția ONU privind</w:t>
      </w:r>
      <w:r>
        <w:t xml:space="preserve"> </w:t>
      </w:r>
      <w:r w:rsidRPr="007372E3">
        <w:t xml:space="preserve">Drepturile </w:t>
      </w:r>
      <w:r w:rsidRPr="007372E3">
        <w:lastRenderedPageBreak/>
        <w:t>Persoanelor cu Handicap, precum și cu principiile</w:t>
      </w:r>
      <w:r>
        <w:t xml:space="preserve"> </w:t>
      </w:r>
      <w:r w:rsidRPr="007372E3">
        <w:t>orizontale privind egalitatea de șanse, gen, nediscriminarea (pe</w:t>
      </w:r>
      <w:r>
        <w:t xml:space="preserve"> </w:t>
      </w:r>
      <w:r w:rsidRPr="007372E3">
        <w:t>bază de sex, origine rasială sau etnică, religie sau convingeri,</w:t>
      </w:r>
      <w:r>
        <w:t xml:space="preserve"> </w:t>
      </w:r>
      <w:r w:rsidRPr="007372E3">
        <w:t>dizabilitate, vârstă sau orientare sexuală), accesibilitatea și</w:t>
      </w:r>
      <w:r>
        <w:t xml:space="preserve"> </w:t>
      </w:r>
      <w:r w:rsidRPr="007372E3">
        <w:t>dezvoltarea durabilă – implementat, 3 echipamente de compost</w:t>
      </w:r>
      <w:r>
        <w:t xml:space="preserve"> </w:t>
      </w:r>
      <w:r w:rsidRPr="007372E3">
        <w:t>achizitionate 1 serviciu de tip ICT adaptat persoanelor cu</w:t>
      </w:r>
      <w:r>
        <w:t xml:space="preserve"> </w:t>
      </w:r>
      <w:r w:rsidRPr="007372E3">
        <w:t>dizabilit</w:t>
      </w:r>
      <w:r w:rsidR="00B7557E">
        <w:t>ăț</w:t>
      </w:r>
      <w:r w:rsidRPr="007372E3">
        <w:t>i urmare a cercetarii efectuat</w:t>
      </w:r>
      <w:r w:rsidR="00B7557E">
        <w:t>ă</w:t>
      </w:r>
      <w:r w:rsidRPr="007372E3">
        <w:t xml:space="preserve">, </w:t>
      </w:r>
      <w:r w:rsidR="00B7557E">
        <w:t>ș</w:t>
      </w:r>
      <w:r w:rsidRPr="007372E3">
        <w:t>i un rezultat</w:t>
      </w:r>
      <w:r>
        <w:t xml:space="preserve"> </w:t>
      </w:r>
      <w:r w:rsidRPr="007372E3">
        <w:t>diseminat prin organizarea unei conferin</w:t>
      </w:r>
      <w:r w:rsidR="00B7557E">
        <w:t>ț</w:t>
      </w:r>
      <w:r w:rsidRPr="007372E3">
        <w:t>e de</w:t>
      </w:r>
      <w:r>
        <w:t xml:space="preserve"> presă.</w:t>
      </w:r>
    </w:p>
    <w:p w14:paraId="294AD342" w14:textId="41B2E592" w:rsidR="007372E3" w:rsidRDefault="007372E3" w:rsidP="007372E3">
      <w:pPr>
        <w:ind w:firstLine="0"/>
        <w:rPr>
          <w:lang w:val="it-IT"/>
        </w:rPr>
      </w:pPr>
      <w:r w:rsidRPr="00B7557E">
        <w:rPr>
          <w:b/>
          <w:bCs/>
          <w:lang w:val="it-IT"/>
        </w:rPr>
        <w:t>R2:</w:t>
      </w:r>
      <w:r w:rsidRPr="007372E3">
        <w:rPr>
          <w:lang w:val="it-IT"/>
        </w:rPr>
        <w:t xml:space="preserve"> (1) o certificare de proces - ob</w:t>
      </w:r>
      <w:r>
        <w:rPr>
          <w:lang w:val="it-IT"/>
        </w:rPr>
        <w:t>ț</w:t>
      </w:r>
      <w:r w:rsidRPr="007372E3">
        <w:rPr>
          <w:lang w:val="it-IT"/>
        </w:rPr>
        <w:t>inut</w:t>
      </w:r>
      <w:r>
        <w:rPr>
          <w:lang w:val="it-IT"/>
        </w:rPr>
        <w:t>ă</w:t>
      </w:r>
      <w:r w:rsidRPr="007372E3">
        <w:rPr>
          <w:lang w:val="it-IT"/>
        </w:rPr>
        <w:t>, (1) o certificare de</w:t>
      </w:r>
      <w:r>
        <w:rPr>
          <w:lang w:val="it-IT"/>
        </w:rPr>
        <w:t xml:space="preserve"> </w:t>
      </w:r>
      <w:r w:rsidRPr="007372E3">
        <w:rPr>
          <w:lang w:val="it-IT"/>
        </w:rPr>
        <w:t>servicu testare a compozi</w:t>
      </w:r>
      <w:r>
        <w:rPr>
          <w:lang w:val="it-IT"/>
        </w:rPr>
        <w:t>ț</w:t>
      </w:r>
      <w:r w:rsidRPr="007372E3">
        <w:rPr>
          <w:lang w:val="it-IT"/>
        </w:rPr>
        <w:t>iei chimice ale produselor alimentare,</w:t>
      </w:r>
      <w:r>
        <w:rPr>
          <w:lang w:val="it-IT"/>
        </w:rPr>
        <w:t xml:space="preserve"> </w:t>
      </w:r>
      <w:r w:rsidRPr="007372E3">
        <w:rPr>
          <w:lang w:val="it-IT"/>
        </w:rPr>
        <w:t xml:space="preserve">a apei </w:t>
      </w:r>
      <w:r>
        <w:rPr>
          <w:lang w:val="it-IT"/>
        </w:rPr>
        <w:t>ș</w:t>
      </w:r>
      <w:r w:rsidRPr="007372E3">
        <w:rPr>
          <w:lang w:val="it-IT"/>
        </w:rPr>
        <w:t>i a furajelor - ob</w:t>
      </w:r>
      <w:r>
        <w:rPr>
          <w:lang w:val="it-IT"/>
        </w:rPr>
        <w:t>ț</w:t>
      </w:r>
      <w:r w:rsidRPr="007372E3">
        <w:rPr>
          <w:lang w:val="it-IT"/>
        </w:rPr>
        <w:t>inut</w:t>
      </w:r>
      <w:r>
        <w:rPr>
          <w:lang w:val="it-IT"/>
        </w:rPr>
        <w:t>ă</w:t>
      </w:r>
      <w:r w:rsidRPr="007372E3">
        <w:rPr>
          <w:lang w:val="it-IT"/>
        </w:rPr>
        <w:t>, (1) o certificare a sistemelor</w:t>
      </w:r>
      <w:r>
        <w:rPr>
          <w:lang w:val="it-IT"/>
        </w:rPr>
        <w:t xml:space="preserve"> </w:t>
      </w:r>
      <w:r w:rsidRPr="007372E3">
        <w:rPr>
          <w:lang w:val="it-IT"/>
        </w:rPr>
        <w:t>integrate de management (IMS) - ob</w:t>
      </w:r>
      <w:r>
        <w:rPr>
          <w:lang w:val="it-IT"/>
        </w:rPr>
        <w:t>ț</w:t>
      </w:r>
      <w:r w:rsidRPr="007372E3">
        <w:rPr>
          <w:lang w:val="it-IT"/>
        </w:rPr>
        <w:t>inut</w:t>
      </w:r>
      <w:r>
        <w:rPr>
          <w:lang w:val="it-IT"/>
        </w:rPr>
        <w:t>ă</w:t>
      </w:r>
      <w:r w:rsidRPr="007372E3">
        <w:rPr>
          <w:lang w:val="it-IT"/>
        </w:rPr>
        <w:t xml:space="preserve"> </w:t>
      </w:r>
      <w:r w:rsidR="00B7557E">
        <w:t>ș</w:t>
      </w:r>
      <w:r w:rsidRPr="007372E3">
        <w:rPr>
          <w:lang w:val="it-IT"/>
        </w:rPr>
        <w:t>i (1) o participare la</w:t>
      </w:r>
      <w:r>
        <w:rPr>
          <w:lang w:val="it-IT"/>
        </w:rPr>
        <w:t xml:space="preserve"> </w:t>
      </w:r>
      <w:r w:rsidRPr="007372E3">
        <w:rPr>
          <w:lang w:val="it-IT"/>
        </w:rPr>
        <w:t>un t</w:t>
      </w:r>
      <w:r>
        <w:rPr>
          <w:lang w:val="it-IT"/>
        </w:rPr>
        <w:t>â</w:t>
      </w:r>
      <w:r w:rsidRPr="007372E3">
        <w:rPr>
          <w:lang w:val="it-IT"/>
        </w:rPr>
        <w:t>rg interna</w:t>
      </w:r>
      <w:r>
        <w:rPr>
          <w:lang w:val="it-IT"/>
        </w:rPr>
        <w:t>ț</w:t>
      </w:r>
      <w:r w:rsidRPr="007372E3">
        <w:rPr>
          <w:lang w:val="it-IT"/>
        </w:rPr>
        <w:t>ional - realizat</w:t>
      </w:r>
      <w:r>
        <w:rPr>
          <w:lang w:val="it-IT"/>
        </w:rPr>
        <w:t>ă</w:t>
      </w:r>
      <w:r w:rsidRPr="007372E3">
        <w:rPr>
          <w:lang w:val="it-IT"/>
        </w:rPr>
        <w:t>.</w:t>
      </w:r>
    </w:p>
    <w:p w14:paraId="2B5409E8" w14:textId="74961396" w:rsidR="00B7557E" w:rsidRPr="00B7557E" w:rsidRDefault="00B7557E" w:rsidP="00B7557E">
      <w:pPr>
        <w:spacing w:after="0"/>
        <w:ind w:firstLine="0"/>
        <w:rPr>
          <w:lang w:val="it-IT"/>
        </w:rPr>
      </w:pPr>
      <w:r w:rsidRPr="00B7557E">
        <w:rPr>
          <w:b/>
          <w:bCs/>
          <w:lang w:val="it-IT"/>
        </w:rPr>
        <w:t>R3:</w:t>
      </w:r>
      <w:r w:rsidRPr="00B7557E">
        <w:rPr>
          <w:lang w:val="it-IT"/>
        </w:rPr>
        <w:t xml:space="preserve"> activitatea de testare a compozitiei chimice a produselor</w:t>
      </w:r>
      <w:r>
        <w:rPr>
          <w:lang w:val="it-IT"/>
        </w:rPr>
        <w:t xml:space="preserve"> </w:t>
      </w:r>
      <w:r w:rsidRPr="00B7557E">
        <w:rPr>
          <w:lang w:val="it-IT"/>
        </w:rPr>
        <w:t xml:space="preserve">alimentare, a apei </w:t>
      </w:r>
      <w:r>
        <w:rPr>
          <w:lang w:val="it-IT"/>
        </w:rPr>
        <w:t>ș</w:t>
      </w:r>
      <w:r w:rsidRPr="00B7557E">
        <w:rPr>
          <w:lang w:val="it-IT"/>
        </w:rPr>
        <w:t>i a furajelor, digitalizat</w:t>
      </w:r>
      <w:r>
        <w:rPr>
          <w:lang w:val="it-IT"/>
        </w:rPr>
        <w:t>ă</w:t>
      </w:r>
      <w:r w:rsidRPr="00B7557E">
        <w:rPr>
          <w:lang w:val="it-IT"/>
        </w:rPr>
        <w:t xml:space="preserve"> prin 1 soft extern</w:t>
      </w:r>
      <w:r>
        <w:rPr>
          <w:lang w:val="it-IT"/>
        </w:rPr>
        <w:t xml:space="preserve"> </w:t>
      </w:r>
      <w:r w:rsidRPr="00B7557E">
        <w:rPr>
          <w:lang w:val="it-IT"/>
        </w:rPr>
        <w:t>specific activit</w:t>
      </w:r>
      <w:r>
        <w:rPr>
          <w:lang w:val="it-IT"/>
        </w:rPr>
        <w:t>ăț</w:t>
      </w:r>
      <w:r w:rsidRPr="00B7557E">
        <w:rPr>
          <w:lang w:val="it-IT"/>
        </w:rPr>
        <w:t xml:space="preserve">ii de testare achizitionat </w:t>
      </w:r>
      <w:r>
        <w:rPr>
          <w:lang w:val="it-IT"/>
        </w:rPr>
        <w:t>ș</w:t>
      </w:r>
      <w:r w:rsidRPr="00B7557E">
        <w:rPr>
          <w:lang w:val="it-IT"/>
        </w:rPr>
        <w:t xml:space="preserve">i pus </w:t>
      </w:r>
      <w:r>
        <w:rPr>
          <w:lang w:val="it-IT"/>
        </w:rPr>
        <w:t>î</w:t>
      </w:r>
      <w:r w:rsidRPr="00B7557E">
        <w:rPr>
          <w:lang w:val="it-IT"/>
        </w:rPr>
        <w:t>n func</w:t>
      </w:r>
      <w:r>
        <w:rPr>
          <w:lang w:val="it-IT"/>
        </w:rPr>
        <w:t>ți</w:t>
      </w:r>
      <w:r w:rsidRPr="00B7557E">
        <w:rPr>
          <w:lang w:val="it-IT"/>
        </w:rPr>
        <w:t>une, 1</w:t>
      </w:r>
    </w:p>
    <w:p w14:paraId="4D314B26" w14:textId="1060DBEC" w:rsidR="00B7557E" w:rsidRDefault="00B7557E" w:rsidP="00B7557E">
      <w:pPr>
        <w:ind w:firstLine="0"/>
        <w:rPr>
          <w:lang w:val="it-IT"/>
        </w:rPr>
      </w:pPr>
      <w:r w:rsidRPr="00B7557E">
        <w:rPr>
          <w:lang w:val="it-IT"/>
        </w:rPr>
        <w:t xml:space="preserve">instrument de comercializare on-line-achiziționat și pus în funcțiune, emisii de CO2 &gt;3% reduse prin 1 sistem fotovoltaic achiziționat </w:t>
      </w:r>
      <w:r>
        <w:rPr>
          <w:lang w:val="it-IT"/>
        </w:rPr>
        <w:t>ș</w:t>
      </w:r>
      <w:r w:rsidRPr="00B7557E">
        <w:rPr>
          <w:lang w:val="it-IT"/>
        </w:rPr>
        <w:t xml:space="preserve">i pus </w:t>
      </w:r>
      <w:r>
        <w:rPr>
          <w:lang w:val="it-IT"/>
        </w:rPr>
        <w:t>î</w:t>
      </w:r>
      <w:r w:rsidRPr="00B7557E">
        <w:rPr>
          <w:lang w:val="it-IT"/>
        </w:rPr>
        <w:t>n func</w:t>
      </w:r>
      <w:r>
        <w:rPr>
          <w:lang w:val="it-IT"/>
        </w:rPr>
        <w:t>ț</w:t>
      </w:r>
      <w:r w:rsidRPr="00B7557E">
        <w:rPr>
          <w:lang w:val="it-IT"/>
        </w:rPr>
        <w:t>iune.</w:t>
      </w:r>
    </w:p>
    <w:bookmarkEnd w:id="1"/>
    <w:p w14:paraId="445D0F58" w14:textId="3C0AE323" w:rsidR="007372E3" w:rsidRDefault="00C9717A" w:rsidP="007372E3">
      <w:pPr>
        <w:spacing w:after="0"/>
        <w:ind w:firstLine="0"/>
      </w:pPr>
      <w:r w:rsidRPr="007372E3">
        <w:rPr>
          <w:b/>
          <w:bCs/>
        </w:rPr>
        <w:t>Data de începere</w:t>
      </w:r>
      <w:r w:rsidR="007372E3">
        <w:t xml:space="preserve"> a implementării proiectului: </w:t>
      </w:r>
      <w:r w:rsidR="007372E3" w:rsidRPr="007372E3">
        <w:rPr>
          <w:b/>
          <w:bCs/>
        </w:rPr>
        <w:t>decembrie 2024</w:t>
      </w:r>
      <w:r w:rsidR="007372E3">
        <w:t>.</w:t>
      </w:r>
      <w:r>
        <w:t xml:space="preserve"> </w:t>
      </w:r>
    </w:p>
    <w:p w14:paraId="1BCD4694" w14:textId="41448BBA" w:rsidR="007372E3" w:rsidRDefault="00C9717A" w:rsidP="007372E3">
      <w:pPr>
        <w:ind w:firstLine="0"/>
      </w:pPr>
      <w:r w:rsidRPr="007372E3">
        <w:rPr>
          <w:b/>
          <w:bCs/>
        </w:rPr>
        <w:t>Data de finalizare</w:t>
      </w:r>
      <w:r w:rsidR="007372E3">
        <w:t xml:space="preserve">: </w:t>
      </w:r>
      <w:r w:rsidR="007733EA">
        <w:t xml:space="preserve"> </w:t>
      </w:r>
      <w:r w:rsidR="007372E3" w:rsidRPr="007372E3">
        <w:rPr>
          <w:b/>
          <w:bCs/>
        </w:rPr>
        <w:t>decembrie 202</w:t>
      </w:r>
      <w:r w:rsidR="00704BEA">
        <w:rPr>
          <w:b/>
          <w:bCs/>
        </w:rPr>
        <w:t>5</w:t>
      </w:r>
      <w:r w:rsidR="007372E3">
        <w:t xml:space="preserve">. </w:t>
      </w:r>
    </w:p>
    <w:p w14:paraId="59173070" w14:textId="0D280898" w:rsidR="00425AE1" w:rsidRDefault="00425AE1" w:rsidP="007372E3">
      <w:pPr>
        <w:spacing w:after="0"/>
        <w:ind w:firstLine="0"/>
      </w:pPr>
      <w:r>
        <w:t>Buget</w:t>
      </w:r>
      <w:r w:rsidR="007372E3">
        <w:t>ul</w:t>
      </w:r>
      <w:r>
        <w:t xml:space="preserve"> total</w:t>
      </w:r>
      <w:r w:rsidR="007733EA">
        <w:t xml:space="preserve"> </w:t>
      </w:r>
      <w:r w:rsidR="007372E3">
        <w:t xml:space="preserve">al proiectului: </w:t>
      </w:r>
      <w:r w:rsidR="007372E3" w:rsidRPr="007372E3">
        <w:t>1,621,657.93</w:t>
      </w:r>
      <w:r w:rsidR="007372E3">
        <w:t xml:space="preserve"> euro</w:t>
      </w:r>
    </w:p>
    <w:p w14:paraId="1D7BF3DB" w14:textId="11C67914" w:rsidR="00425AE1" w:rsidRDefault="00425AE1" w:rsidP="007372E3">
      <w:pPr>
        <w:spacing w:after="0"/>
        <w:ind w:firstLine="0"/>
      </w:pPr>
      <w:r>
        <w:t>Buget UE</w:t>
      </w:r>
      <w:r w:rsidR="007372E3">
        <w:t xml:space="preserve">: </w:t>
      </w:r>
      <w:r w:rsidR="007372E3" w:rsidRPr="007372E3">
        <w:t>764,150.05</w:t>
      </w:r>
      <w:r w:rsidR="007372E3">
        <w:t xml:space="preserve"> euro</w:t>
      </w:r>
    </w:p>
    <w:p w14:paraId="12AA37BF" w14:textId="6FD2C4DB" w:rsidR="007372E3" w:rsidRDefault="00425AE1" w:rsidP="007372E3">
      <w:pPr>
        <w:spacing w:after="0"/>
        <w:ind w:firstLine="0"/>
      </w:pPr>
      <w:r>
        <w:t>Buget național</w:t>
      </w:r>
      <w:r w:rsidR="007372E3">
        <w:t xml:space="preserve">: </w:t>
      </w:r>
      <w:r w:rsidR="00CF4724" w:rsidRPr="00CF4724">
        <w:t>134,850.01</w:t>
      </w:r>
      <w:r w:rsidR="00CF4724">
        <w:t xml:space="preserve"> euro</w:t>
      </w:r>
    </w:p>
    <w:p w14:paraId="313621E9" w14:textId="1D455ED6" w:rsidR="007372E3" w:rsidRDefault="00425AE1" w:rsidP="007372E3">
      <w:pPr>
        <w:ind w:firstLine="0"/>
      </w:pPr>
      <w:r>
        <w:t>Buget beneficiar</w:t>
      </w:r>
      <w:r w:rsidR="007372E3">
        <w:t>:</w:t>
      </w:r>
      <w:r w:rsidR="00CF4724">
        <w:t xml:space="preserve"> </w:t>
      </w:r>
      <w:r w:rsidR="00704BEA" w:rsidRPr="00704BEA">
        <w:t>722</w:t>
      </w:r>
      <w:r w:rsidR="00704BEA">
        <w:t>,</w:t>
      </w:r>
      <w:r w:rsidR="00704BEA" w:rsidRPr="00704BEA">
        <w:t>657.87</w:t>
      </w:r>
      <w:r w:rsidR="00704BEA">
        <w:t xml:space="preserve"> euro</w:t>
      </w:r>
    </w:p>
    <w:p w14:paraId="2E7BBE09" w14:textId="0BA1AF15" w:rsidR="004A28FC" w:rsidRDefault="004A28FC" w:rsidP="007372E3">
      <w:pPr>
        <w:ind w:firstLine="0"/>
      </w:pPr>
      <w:r>
        <w:t xml:space="preserve">Cu ajutorul echipamentelor achiziționate, societatea va presta noul serviciu de </w:t>
      </w:r>
      <w:r w:rsidRPr="004A28FC">
        <w:t>testarea compozitiei chimice a produselor alimentare, a apei si a furajelor.</w:t>
      </w:r>
    </w:p>
    <w:p w14:paraId="097333AA" w14:textId="1697C27E" w:rsidR="00B84DFC" w:rsidRDefault="00B84DFC" w:rsidP="007372E3">
      <w:pPr>
        <w:ind w:firstLine="0"/>
      </w:pPr>
      <w:r>
        <w:t>Date de contact</w:t>
      </w:r>
      <w:r w:rsidR="00704BEA">
        <w:t xml:space="preserve">: </w:t>
      </w:r>
      <w:hyperlink r:id="rId7" w:history="1">
        <w:r w:rsidR="00704BEA" w:rsidRPr="00BF4162">
          <w:rPr>
            <w:rStyle w:val="Hyperlink"/>
          </w:rPr>
          <w:t>simlextesting@gmail.com</w:t>
        </w:r>
      </w:hyperlink>
      <w:r w:rsidR="00704BEA">
        <w:t>, telefon: +</w:t>
      </w:r>
      <w:r w:rsidR="00704BEA" w:rsidRPr="00704BEA">
        <w:t>40736397443</w:t>
      </w:r>
      <w:r w:rsidR="00704BEA">
        <w:t>.</w:t>
      </w:r>
    </w:p>
    <w:p w14:paraId="31459C84" w14:textId="77777777" w:rsidR="00704BEA" w:rsidRDefault="00704BEA" w:rsidP="007372E3">
      <w:pPr>
        <w:ind w:firstLine="0"/>
      </w:pPr>
    </w:p>
    <w:p w14:paraId="42D3D80B" w14:textId="77777777" w:rsidR="00704BEA" w:rsidRDefault="00704BEA" w:rsidP="007372E3">
      <w:pPr>
        <w:ind w:firstLine="0"/>
      </w:pPr>
    </w:p>
    <w:p w14:paraId="688AA94F" w14:textId="77777777" w:rsidR="00CA6970" w:rsidRDefault="00CA6970" w:rsidP="007372E3">
      <w:pPr>
        <w:ind w:firstLine="0"/>
      </w:pPr>
    </w:p>
    <w:p w14:paraId="2CEAA69C" w14:textId="77777777" w:rsidR="00CA6970" w:rsidRDefault="00CA6970" w:rsidP="007372E3">
      <w:pPr>
        <w:ind w:firstLine="0"/>
      </w:pPr>
    </w:p>
    <w:p w14:paraId="30AA728B" w14:textId="77777777" w:rsidR="00CA6970" w:rsidRDefault="00CA6970" w:rsidP="007372E3">
      <w:pPr>
        <w:ind w:firstLine="0"/>
      </w:pPr>
    </w:p>
    <w:p w14:paraId="0C44D9AA" w14:textId="77777777" w:rsidR="00CA6970" w:rsidRDefault="00CA6970" w:rsidP="007372E3">
      <w:pPr>
        <w:ind w:firstLine="0"/>
      </w:pPr>
    </w:p>
    <w:p w14:paraId="00CB7F20" w14:textId="77777777" w:rsidR="00CA6970" w:rsidRDefault="00CA6970" w:rsidP="007372E3">
      <w:pPr>
        <w:ind w:firstLine="0"/>
      </w:pPr>
    </w:p>
    <w:p w14:paraId="291436FF" w14:textId="77777777" w:rsidR="00CA6970" w:rsidRDefault="00CA6970" w:rsidP="007372E3">
      <w:pPr>
        <w:ind w:firstLine="0"/>
      </w:pPr>
    </w:p>
    <w:p w14:paraId="056B3B38" w14:textId="77777777" w:rsidR="00CA6970" w:rsidRDefault="00CA6970" w:rsidP="007372E3">
      <w:pPr>
        <w:ind w:firstLine="0"/>
      </w:pPr>
    </w:p>
    <w:p w14:paraId="1C9EE3D9" w14:textId="62361D55" w:rsidR="00704BEA" w:rsidRPr="00CA6970" w:rsidRDefault="00CA6970" w:rsidP="007372E3">
      <w:pPr>
        <w:ind w:firstLine="0"/>
        <w:rPr>
          <w:color w:val="0070C0"/>
          <w:lang w:val="it-IT"/>
        </w:rPr>
      </w:pPr>
      <w:r w:rsidRPr="00CA6970">
        <w:rPr>
          <w:i/>
          <w:iCs/>
          <w:color w:val="0070C0"/>
          <w:lang w:val="it-IT"/>
        </w:rPr>
        <w:t>Pentru informații detaliate despre Programul Regional Sud-Muntenia 2021-2027, vă invităm să vizitați</w:t>
      </w:r>
      <w:r w:rsidR="000D0474">
        <w:rPr>
          <w:i/>
          <w:iCs/>
          <w:color w:val="0070C0"/>
          <w:lang w:val="it-IT"/>
        </w:rPr>
        <w:t xml:space="preserve"> </w:t>
      </w:r>
      <w:hyperlink r:id="rId8" w:history="1">
        <w:r w:rsidR="000D0474" w:rsidRPr="00147C2A">
          <w:rPr>
            <w:rStyle w:val="Hyperlink"/>
            <w:i/>
            <w:iCs/>
            <w:lang w:val="it-IT"/>
          </w:rPr>
          <w:t>https://2021-2027.adr</w:t>
        </w:r>
        <w:r w:rsidR="000D0474" w:rsidRPr="00147C2A">
          <w:rPr>
            <w:rStyle w:val="Hyperlink"/>
            <w:i/>
            <w:iCs/>
            <w:lang w:val="it-IT"/>
          </w:rPr>
          <w:t>m</w:t>
        </w:r>
        <w:r w:rsidR="000D0474" w:rsidRPr="00147C2A">
          <w:rPr>
            <w:rStyle w:val="Hyperlink"/>
            <w:i/>
            <w:iCs/>
            <w:lang w:val="it-IT"/>
          </w:rPr>
          <w:t>untenia.ro/</w:t>
        </w:r>
      </w:hyperlink>
      <w:r w:rsidRPr="00CA6970">
        <w:rPr>
          <w:i/>
          <w:iCs/>
          <w:color w:val="0070C0"/>
          <w:lang w:val="it-IT"/>
        </w:rPr>
        <w:t>,</w:t>
      </w:r>
      <w:r w:rsidR="000D0474">
        <w:rPr>
          <w:i/>
          <w:iCs/>
          <w:color w:val="0070C0"/>
          <w:lang w:val="it-IT"/>
        </w:rPr>
        <w:t xml:space="preserve">  </w:t>
      </w:r>
      <w:r w:rsidRPr="00CA6970">
        <w:rPr>
          <w:i/>
          <w:iCs/>
          <w:color w:val="0070C0"/>
          <w:lang w:val="it-IT"/>
        </w:rPr>
        <w:t xml:space="preserve">iar despre celelalte programe cofinanțate de Uniunea Europeană, puteți accesa </w:t>
      </w:r>
      <w:hyperlink r:id="rId9" w:history="1">
        <w:r w:rsidR="000D0474" w:rsidRPr="00147C2A">
          <w:rPr>
            <w:rStyle w:val="Hyperlink"/>
            <w:i/>
            <w:iCs/>
            <w:lang w:val="it-IT"/>
          </w:rPr>
          <w:t>https://m</w:t>
        </w:r>
        <w:r w:rsidR="000D0474" w:rsidRPr="00147C2A">
          <w:rPr>
            <w:rStyle w:val="Hyperlink"/>
            <w:i/>
            <w:iCs/>
            <w:lang w:val="it-IT"/>
          </w:rPr>
          <w:t>f</w:t>
        </w:r>
        <w:r w:rsidR="000D0474" w:rsidRPr="00147C2A">
          <w:rPr>
            <w:rStyle w:val="Hyperlink"/>
            <w:i/>
            <w:iCs/>
            <w:lang w:val="it-IT"/>
          </w:rPr>
          <w:t>e.gov.ro/</w:t>
        </w:r>
      </w:hyperlink>
      <w:r w:rsidR="000D0474">
        <w:rPr>
          <w:i/>
          <w:iCs/>
          <w:color w:val="0070C0"/>
          <w:lang w:val="it-IT"/>
        </w:rPr>
        <w:t xml:space="preserve"> </w:t>
      </w:r>
    </w:p>
    <w:sectPr w:rsidR="00704BEA" w:rsidRPr="00CA6970" w:rsidSect="00CD0597">
      <w:foot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AAFC" w14:textId="77777777" w:rsidR="00683C99" w:rsidRDefault="00683C99" w:rsidP="00D108B3">
      <w:pPr>
        <w:spacing w:after="0" w:line="240" w:lineRule="auto"/>
      </w:pPr>
      <w:r>
        <w:separator/>
      </w:r>
    </w:p>
  </w:endnote>
  <w:endnote w:type="continuationSeparator" w:id="0">
    <w:p w14:paraId="2A0EF3A2" w14:textId="77777777" w:rsidR="00683C99" w:rsidRDefault="00683C99" w:rsidP="00D1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4819"/>
      <w:gridCol w:w="4819"/>
    </w:tblGrid>
    <w:tr w:rsidR="00923FD7" w14:paraId="66DA1E13" w14:textId="77777777">
      <w:trPr>
        <w:jc w:val="center"/>
      </w:trPr>
      <w:tc>
        <w:tcPr>
          <w:tcW w:w="4814" w:type="dxa"/>
          <w:tcBorders>
            <w:top w:val="single" w:sz="24" w:space="0" w:color="00305C"/>
            <w:left w:val="nil"/>
            <w:bottom w:val="nil"/>
            <w:right w:val="nil"/>
          </w:tcBorders>
        </w:tcPr>
        <w:p w14:paraId="2629D0F7" w14:textId="19118B1E" w:rsidR="00923FD7" w:rsidRPr="00923FD7" w:rsidRDefault="00923FD7" w:rsidP="00923FD7">
          <w:pPr>
            <w:pStyle w:val="SubsolPRSM"/>
            <w:rPr>
              <w:i/>
              <w:iCs/>
              <w:color w:val="B49B57"/>
            </w:rPr>
          </w:pPr>
          <w:r w:rsidRPr="00923FD7">
            <w:rPr>
              <w:color w:val="00305C"/>
            </w:rPr>
            <w:t>2021-2027.adrmuntenia.ro</w:t>
          </w:r>
        </w:p>
      </w:tc>
      <w:tc>
        <w:tcPr>
          <w:tcW w:w="4814" w:type="dxa"/>
          <w:tcBorders>
            <w:top w:val="single" w:sz="24" w:space="0" w:color="B49B57"/>
            <w:left w:val="nil"/>
            <w:bottom w:val="nil"/>
            <w:right w:val="nil"/>
          </w:tcBorders>
        </w:tcPr>
        <w:p w14:paraId="2D4262EE" w14:textId="73EBC743" w:rsidR="00923FD7" w:rsidRDefault="00923FD7" w:rsidP="00923FD7">
          <w:pPr>
            <w:pStyle w:val="SubsolPRSM"/>
            <w:jc w:val="right"/>
          </w:pPr>
          <w:r>
            <w:fldChar w:fldCharType="begin"/>
          </w:r>
          <w:r>
            <w:instrText>PAGE   \* MERGEFORMAT</w:instrText>
          </w:r>
          <w:r>
            <w:fldChar w:fldCharType="separate"/>
          </w:r>
          <w:r>
            <w:t>1</w:t>
          </w:r>
          <w:r>
            <w:fldChar w:fldCharType="end"/>
          </w:r>
        </w:p>
      </w:tc>
    </w:tr>
  </w:tbl>
  <w:p w14:paraId="43F8C54A" w14:textId="77777777" w:rsidR="00E14AA1" w:rsidRDefault="00E14AA1" w:rsidP="00923FD7">
    <w:pPr>
      <w:pStyle w:val="SubsolPRS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4819"/>
      <w:gridCol w:w="4819"/>
    </w:tblGrid>
    <w:tr w:rsidR="00E14AA1" w:rsidRPr="00923FD7" w14:paraId="12DDBED0" w14:textId="77777777" w:rsidTr="00923FD7">
      <w:trPr>
        <w:jc w:val="center"/>
      </w:trPr>
      <w:tc>
        <w:tcPr>
          <w:tcW w:w="4814" w:type="dxa"/>
          <w:tcBorders>
            <w:top w:val="single" w:sz="24" w:space="0" w:color="00305C"/>
            <w:left w:val="nil"/>
            <w:bottom w:val="nil"/>
            <w:right w:val="nil"/>
          </w:tcBorders>
        </w:tcPr>
        <w:p w14:paraId="317B33D9" w14:textId="7111A799" w:rsidR="00E14AA1" w:rsidRPr="00923FD7" w:rsidRDefault="00923FD7" w:rsidP="00E14AA1">
          <w:pPr>
            <w:pStyle w:val="SubsolPRSM"/>
            <w:rPr>
              <w:color w:val="00305C"/>
            </w:rPr>
          </w:pPr>
          <w:r w:rsidRPr="00923FD7">
            <w:rPr>
              <w:color w:val="00305C"/>
            </w:rPr>
            <w:t>2021-2027.adrmuntenia.ro</w:t>
          </w:r>
        </w:p>
      </w:tc>
      <w:tc>
        <w:tcPr>
          <w:tcW w:w="4814" w:type="dxa"/>
          <w:tcBorders>
            <w:top w:val="single" w:sz="24" w:space="0" w:color="B49B57"/>
            <w:left w:val="nil"/>
            <w:bottom w:val="nil"/>
            <w:right w:val="nil"/>
          </w:tcBorders>
        </w:tcPr>
        <w:p w14:paraId="5E80EBAA" w14:textId="77777777" w:rsidR="00E14AA1" w:rsidRPr="00923FD7" w:rsidRDefault="00E14AA1" w:rsidP="00923FD7">
          <w:pPr>
            <w:pStyle w:val="SubsolPRSM"/>
            <w:jc w:val="right"/>
            <w:rPr>
              <w:color w:val="00305C"/>
            </w:rPr>
          </w:pPr>
        </w:p>
      </w:tc>
    </w:tr>
  </w:tbl>
  <w:p w14:paraId="01361F4A" w14:textId="3D6B19CC" w:rsidR="00E14AA1" w:rsidRDefault="00E14AA1" w:rsidP="00923FD7">
    <w:pPr>
      <w:pStyle w:val="SubsolPRS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F71A" w14:textId="77777777" w:rsidR="00683C99" w:rsidRDefault="00683C99" w:rsidP="00D108B3">
      <w:pPr>
        <w:spacing w:after="0" w:line="240" w:lineRule="auto"/>
      </w:pPr>
      <w:r>
        <w:separator/>
      </w:r>
    </w:p>
  </w:footnote>
  <w:footnote w:type="continuationSeparator" w:id="0">
    <w:p w14:paraId="181E866A" w14:textId="77777777" w:rsidR="00683C99" w:rsidRDefault="00683C99" w:rsidP="00D1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464A" w14:textId="1DF3A3B5" w:rsidR="00D108B3" w:rsidRDefault="00E14AA1">
    <w:pPr>
      <w:pStyle w:val="Header"/>
    </w:pPr>
    <w:r>
      <w:rPr>
        <w:noProof/>
      </w:rPr>
      <w:drawing>
        <wp:anchor distT="0" distB="0" distL="114300" distR="114300" simplePos="0" relativeHeight="251658240" behindDoc="0" locked="0" layoutInCell="1" allowOverlap="1" wp14:anchorId="26DC0716" wp14:editId="24DD0318">
          <wp:simplePos x="0" y="0"/>
          <wp:positionH relativeFrom="page">
            <wp:align>center</wp:align>
          </wp:positionH>
          <wp:positionV relativeFrom="paragraph">
            <wp:posOffset>0</wp:posOffset>
          </wp:positionV>
          <wp:extent cx="6120000" cy="550800"/>
          <wp:effectExtent l="0" t="0" r="0" b="1905"/>
          <wp:wrapTopAndBottom/>
          <wp:docPr id="27613915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6120000" cy="55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923AB"/>
    <w:multiLevelType w:val="hybridMultilevel"/>
    <w:tmpl w:val="4C024AEC"/>
    <w:lvl w:ilvl="0" w:tplc="FFFFFFFF">
      <w:start w:val="1"/>
      <w:numFmt w:val="decimal"/>
      <w:lvlText w:val="%1."/>
      <w:lvlJc w:val="left"/>
      <w:pPr>
        <w:ind w:left="1429" w:hanging="360"/>
      </w:pPr>
      <w:rPr>
        <w:rFonts w:asciiTheme="minorHAnsi" w:eastAsiaTheme="minorHAnsi" w:hAnsiTheme="minorHAnsi" w:cstheme="minorBidi"/>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5070241D"/>
    <w:multiLevelType w:val="hybridMultilevel"/>
    <w:tmpl w:val="54D01A74"/>
    <w:lvl w:ilvl="0" w:tplc="430EE25C">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50B0246C"/>
    <w:multiLevelType w:val="hybridMultilevel"/>
    <w:tmpl w:val="FF424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AF3DD4"/>
    <w:multiLevelType w:val="hybridMultilevel"/>
    <w:tmpl w:val="1E529A7A"/>
    <w:lvl w:ilvl="0" w:tplc="FFFFFFFF">
      <w:start w:val="1"/>
      <w:numFmt w:val="decimal"/>
      <w:lvlText w:val="%1."/>
      <w:lvlJc w:val="left"/>
      <w:pPr>
        <w:ind w:left="1429" w:hanging="360"/>
      </w:pPr>
      <w:rPr>
        <w:rFonts w:ascii="Times New Roman" w:eastAsia="Times New Roman" w:hAnsi="Times New Roman" w:cs="Times New Roman"/>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884026519">
    <w:abstractNumId w:val="1"/>
  </w:num>
  <w:num w:numId="2" w16cid:durableId="2095280551">
    <w:abstractNumId w:val="0"/>
  </w:num>
  <w:num w:numId="3" w16cid:durableId="606162012">
    <w:abstractNumId w:val="3"/>
  </w:num>
  <w:num w:numId="4" w16cid:durableId="1416197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35"/>
    <w:rsid w:val="00011A98"/>
    <w:rsid w:val="000D0474"/>
    <w:rsid w:val="000E2F0C"/>
    <w:rsid w:val="00107135"/>
    <w:rsid w:val="0019587B"/>
    <w:rsid w:val="001D6CAC"/>
    <w:rsid w:val="0023590E"/>
    <w:rsid w:val="002C382C"/>
    <w:rsid w:val="002E374D"/>
    <w:rsid w:val="003A7413"/>
    <w:rsid w:val="00401649"/>
    <w:rsid w:val="00425AE1"/>
    <w:rsid w:val="004A28FC"/>
    <w:rsid w:val="004E16C4"/>
    <w:rsid w:val="0057741F"/>
    <w:rsid w:val="00593FD4"/>
    <w:rsid w:val="005D319C"/>
    <w:rsid w:val="005D42AA"/>
    <w:rsid w:val="006629B3"/>
    <w:rsid w:val="00683C99"/>
    <w:rsid w:val="00687A25"/>
    <w:rsid w:val="006E3DF8"/>
    <w:rsid w:val="00704BEA"/>
    <w:rsid w:val="007372E3"/>
    <w:rsid w:val="00765DC0"/>
    <w:rsid w:val="00772D60"/>
    <w:rsid w:val="007733EA"/>
    <w:rsid w:val="00782BAE"/>
    <w:rsid w:val="007B064D"/>
    <w:rsid w:val="007E1993"/>
    <w:rsid w:val="00821451"/>
    <w:rsid w:val="00831C81"/>
    <w:rsid w:val="00845CEB"/>
    <w:rsid w:val="0087654A"/>
    <w:rsid w:val="008924CF"/>
    <w:rsid w:val="008B68B0"/>
    <w:rsid w:val="00923FD7"/>
    <w:rsid w:val="009D2DF1"/>
    <w:rsid w:val="009F1114"/>
    <w:rsid w:val="009F46CE"/>
    <w:rsid w:val="00A07983"/>
    <w:rsid w:val="00A34B15"/>
    <w:rsid w:val="00A34B91"/>
    <w:rsid w:val="00B35B4F"/>
    <w:rsid w:val="00B41A20"/>
    <w:rsid w:val="00B60D0F"/>
    <w:rsid w:val="00B7557E"/>
    <w:rsid w:val="00B84DFC"/>
    <w:rsid w:val="00BB5719"/>
    <w:rsid w:val="00BF4BA3"/>
    <w:rsid w:val="00C06601"/>
    <w:rsid w:val="00C2404D"/>
    <w:rsid w:val="00C85DC4"/>
    <w:rsid w:val="00C94BA0"/>
    <w:rsid w:val="00C9717A"/>
    <w:rsid w:val="00CA6970"/>
    <w:rsid w:val="00CB40F6"/>
    <w:rsid w:val="00CC1316"/>
    <w:rsid w:val="00CD0597"/>
    <w:rsid w:val="00CD1C5D"/>
    <w:rsid w:val="00CF4724"/>
    <w:rsid w:val="00D05EA9"/>
    <w:rsid w:val="00D108B3"/>
    <w:rsid w:val="00D13B4E"/>
    <w:rsid w:val="00D91E39"/>
    <w:rsid w:val="00DB6AFC"/>
    <w:rsid w:val="00E14AA1"/>
    <w:rsid w:val="00E46F25"/>
    <w:rsid w:val="00F937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3604"/>
  <w15:chartTrackingRefBased/>
  <w15:docId w15:val="{1D11899B-5866-4207-AAD8-70A2FBB4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9C"/>
    <w:pPr>
      <w:spacing w:after="120"/>
      <w:ind w:firstLine="709"/>
      <w:jc w:val="both"/>
    </w:pPr>
    <w:rPr>
      <w:sz w:val="26"/>
    </w:rPr>
  </w:style>
  <w:style w:type="paragraph" w:styleId="Heading1">
    <w:name w:val="heading 1"/>
    <w:basedOn w:val="Normal"/>
    <w:next w:val="Normal"/>
    <w:link w:val="Heading1Char"/>
    <w:uiPriority w:val="9"/>
    <w:qFormat/>
    <w:rsid w:val="00593FD4"/>
    <w:pPr>
      <w:keepNext/>
      <w:keepLines/>
      <w:spacing w:before="240" w:after="240"/>
      <w:ind w:firstLine="0"/>
      <w:jc w:val="center"/>
      <w:outlineLvl w:val="0"/>
    </w:pPr>
    <w:rPr>
      <w:rFonts w:ascii="Calibri" w:eastAsiaTheme="majorEastAsia" w:hAnsi="Calibri" w:cstheme="majorBidi"/>
      <w:b/>
      <w:color w:val="00305C"/>
      <w:sz w:val="4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D4"/>
    <w:rPr>
      <w:rFonts w:ascii="Calibri" w:eastAsiaTheme="majorEastAsia" w:hAnsi="Calibri" w:cstheme="majorBidi"/>
      <w:b/>
      <w:color w:val="00305C"/>
      <w:sz w:val="40"/>
      <w:szCs w:val="32"/>
    </w:rPr>
  </w:style>
  <w:style w:type="paragraph" w:styleId="Header">
    <w:name w:val="header"/>
    <w:basedOn w:val="Normal"/>
    <w:link w:val="HeaderChar"/>
    <w:uiPriority w:val="99"/>
    <w:unhideWhenUsed/>
    <w:rsid w:val="00D1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8B3"/>
    <w:rPr>
      <w:sz w:val="28"/>
    </w:rPr>
  </w:style>
  <w:style w:type="paragraph" w:styleId="Footer">
    <w:name w:val="footer"/>
    <w:basedOn w:val="Normal"/>
    <w:link w:val="FooterChar"/>
    <w:uiPriority w:val="99"/>
    <w:unhideWhenUsed/>
    <w:rsid w:val="00D1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8B3"/>
    <w:rPr>
      <w:sz w:val="28"/>
    </w:rPr>
  </w:style>
  <w:style w:type="paragraph" w:styleId="ListParagraph">
    <w:name w:val="List Paragraph"/>
    <w:basedOn w:val="Normal"/>
    <w:uiPriority w:val="34"/>
    <w:qFormat/>
    <w:rsid w:val="00E14AA1"/>
    <w:pPr>
      <w:ind w:left="720"/>
      <w:contextualSpacing/>
    </w:pPr>
  </w:style>
  <w:style w:type="paragraph" w:customStyle="1" w:styleId="SubsolPRSM">
    <w:name w:val="Subsol PR SM"/>
    <w:link w:val="SubsolPRSMCaracter"/>
    <w:qFormat/>
    <w:rsid w:val="005D319C"/>
    <w:pPr>
      <w:spacing w:after="0"/>
    </w:pPr>
    <w:rPr>
      <w:sz w:val="26"/>
    </w:rPr>
  </w:style>
  <w:style w:type="table" w:styleId="TableGrid">
    <w:name w:val="Table Grid"/>
    <w:basedOn w:val="TableNormal"/>
    <w:uiPriority w:val="39"/>
    <w:rsid w:val="00E1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PRSMCaracter">
    <w:name w:val="Subsol PR SM Caracter"/>
    <w:basedOn w:val="DefaultParagraphFont"/>
    <w:link w:val="SubsolPRSM"/>
    <w:rsid w:val="005D319C"/>
    <w:rPr>
      <w:sz w:val="26"/>
    </w:rPr>
  </w:style>
  <w:style w:type="paragraph" w:customStyle="1" w:styleId="Data-Loc">
    <w:name w:val="Data-Loc"/>
    <w:basedOn w:val="SubsolPRSM"/>
    <w:link w:val="Data-LocCaracter"/>
    <w:qFormat/>
    <w:rsid w:val="005D319C"/>
    <w:pPr>
      <w:spacing w:before="160" w:after="360"/>
      <w:jc w:val="right"/>
    </w:pPr>
    <w:rPr>
      <w:b/>
      <w:i/>
    </w:rPr>
  </w:style>
  <w:style w:type="character" w:customStyle="1" w:styleId="Data-LocCaracter">
    <w:name w:val="Data-Loc Caracter"/>
    <w:basedOn w:val="SubsolPRSMCaracter"/>
    <w:link w:val="Data-Loc"/>
    <w:rsid w:val="005D319C"/>
    <w:rPr>
      <w:b/>
      <w:i/>
      <w:sz w:val="26"/>
    </w:rPr>
  </w:style>
  <w:style w:type="character" w:styleId="Hyperlink">
    <w:name w:val="Hyperlink"/>
    <w:basedOn w:val="DefaultParagraphFont"/>
    <w:uiPriority w:val="99"/>
    <w:unhideWhenUsed/>
    <w:rsid w:val="00704BEA"/>
    <w:rPr>
      <w:color w:val="0563C1" w:themeColor="hyperlink"/>
      <w:u w:val="single"/>
    </w:rPr>
  </w:style>
  <w:style w:type="character" w:styleId="UnresolvedMention">
    <w:name w:val="Unresolved Mention"/>
    <w:basedOn w:val="DefaultParagraphFont"/>
    <w:uiPriority w:val="99"/>
    <w:semiHidden/>
    <w:unhideWhenUsed/>
    <w:rsid w:val="00704BEA"/>
    <w:rPr>
      <w:color w:val="605E5C"/>
      <w:shd w:val="clear" w:color="auto" w:fill="E1DFDD"/>
    </w:rPr>
  </w:style>
  <w:style w:type="character" w:styleId="FollowedHyperlink">
    <w:name w:val="FollowedHyperlink"/>
    <w:basedOn w:val="DefaultParagraphFont"/>
    <w:uiPriority w:val="99"/>
    <w:semiHidden/>
    <w:unhideWhenUsed/>
    <w:rsid w:val="000D0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2027.adrmunteni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lextesting@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fe.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2</Pages>
  <Words>659</Words>
  <Characters>3757</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Ionuţ Popa</dc:creator>
  <cp:keywords/>
  <dc:description/>
  <cp:lastModifiedBy>User</cp:lastModifiedBy>
  <cp:revision>5</cp:revision>
  <cp:lastPrinted>2025-05-27T08:00:00Z</cp:lastPrinted>
  <dcterms:created xsi:type="dcterms:W3CDTF">2025-05-22T20:41:00Z</dcterms:created>
  <dcterms:modified xsi:type="dcterms:W3CDTF">2025-05-27T17:32:00Z</dcterms:modified>
</cp:coreProperties>
</file>